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08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6"/>
        <w:gridCol w:w="6712"/>
      </w:tblGrid>
      <w:tr w:rsidR="00663D9E" w:rsidRPr="006915BA">
        <w:trPr>
          <w:trHeight w:val="128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663D9E" w:rsidRPr="005677AF" w:rsidRDefault="00663D9E" w:rsidP="007F33E7">
            <w:pPr>
              <w:ind w:left="-108" w:right="-108"/>
              <w:jc w:val="center"/>
              <w:rPr>
                <w:b/>
                <w:sz w:val="26"/>
                <w:szCs w:val="26"/>
                <w:lang w:val="vi-VN"/>
              </w:rPr>
            </w:pPr>
            <w:r w:rsidRPr="005677AF">
              <w:rPr>
                <w:b/>
                <w:sz w:val="26"/>
                <w:szCs w:val="26"/>
                <w:lang w:val="vi-VN"/>
              </w:rPr>
              <w:t xml:space="preserve">ỦY BAN NHÂN DÂN </w:t>
            </w:r>
          </w:p>
          <w:p w:rsidR="00663D9E" w:rsidRPr="005677AF" w:rsidRDefault="00663D9E" w:rsidP="007F33E7">
            <w:pPr>
              <w:ind w:left="-108" w:right="-108"/>
              <w:jc w:val="center"/>
              <w:rPr>
                <w:b/>
                <w:sz w:val="26"/>
                <w:szCs w:val="26"/>
                <w:lang w:val="vi-VN"/>
              </w:rPr>
            </w:pPr>
            <w:r w:rsidRPr="005677AF">
              <w:rPr>
                <w:b/>
                <w:sz w:val="26"/>
                <w:szCs w:val="26"/>
                <w:lang w:val="vi-VN"/>
              </w:rPr>
              <w:t>TỈNH ĐỒNG NAI</w:t>
            </w:r>
          </w:p>
          <w:p w:rsidR="00663D9E" w:rsidRPr="005677AF" w:rsidRDefault="00985C1A" w:rsidP="007F33E7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pict>
                <v:line id="_x0000_s1026" style="position:absolute;left:0;text-align:left;z-index:251656704" from="49.75pt,3.7pt" to="107.25pt,3.7pt"/>
              </w:pict>
            </w:r>
          </w:p>
          <w:p w:rsidR="00663D9E" w:rsidRPr="007F33E7" w:rsidRDefault="00A665EC" w:rsidP="007F33E7">
            <w:pPr>
              <w:jc w:val="center"/>
              <w:rPr>
                <w:sz w:val="28"/>
                <w:szCs w:val="28"/>
                <w:lang w:val="vi-VN"/>
              </w:rPr>
            </w:pPr>
            <w:r w:rsidRPr="007F33E7">
              <w:rPr>
                <w:sz w:val="26"/>
                <w:szCs w:val="26"/>
                <w:lang w:val="vi-VN"/>
              </w:rPr>
              <w:t xml:space="preserve">Số: </w:t>
            </w:r>
            <w:r w:rsidR="007F33E7">
              <w:rPr>
                <w:sz w:val="26"/>
                <w:szCs w:val="26"/>
              </w:rPr>
              <w:t xml:space="preserve">         </w:t>
            </w:r>
            <w:r w:rsidR="007121BD">
              <w:rPr>
                <w:sz w:val="26"/>
                <w:szCs w:val="26"/>
                <w:lang w:val="vi-VN"/>
              </w:rPr>
              <w:t>/</w:t>
            </w:r>
            <w:r w:rsidRPr="007F33E7">
              <w:rPr>
                <w:sz w:val="26"/>
                <w:szCs w:val="26"/>
                <w:lang w:val="vi-VN"/>
              </w:rPr>
              <w:t>QĐ-UBND</w:t>
            </w: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</w:tcPr>
          <w:p w:rsidR="00663D9E" w:rsidRPr="005677AF" w:rsidRDefault="00663D9E" w:rsidP="007F33E7">
            <w:pPr>
              <w:pStyle w:val="Heading3"/>
              <w:ind w:left="-108" w:right="-108"/>
              <w:rPr>
                <w:szCs w:val="26"/>
                <w:lang w:val="vi-VN"/>
              </w:rPr>
            </w:pPr>
            <w:r w:rsidRPr="005677AF">
              <w:rPr>
                <w:szCs w:val="26"/>
                <w:lang w:val="vi-VN"/>
              </w:rPr>
              <w:t>CỘNG HÒA XÃ HỘI CHỦ NGHĨA VIỆT NAM</w:t>
            </w:r>
          </w:p>
          <w:p w:rsidR="00663D9E" w:rsidRPr="005677AF" w:rsidRDefault="00663D9E" w:rsidP="007F33E7">
            <w:pPr>
              <w:pStyle w:val="Heading3"/>
              <w:rPr>
                <w:szCs w:val="26"/>
              </w:rPr>
            </w:pPr>
            <w:r w:rsidRPr="005677AF">
              <w:rPr>
                <w:szCs w:val="26"/>
              </w:rPr>
              <w:t>Độc lập - Tự do - Hạnh phúc</w:t>
            </w:r>
          </w:p>
          <w:p w:rsidR="00663D9E" w:rsidRPr="004B52A8" w:rsidRDefault="00985C1A" w:rsidP="007F33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27" style="position:absolute;left:0;text-align:left;z-index:251657728" from="85.5pt,5.05pt" to="241.5pt,5.05pt"/>
              </w:pict>
            </w:r>
            <w:r w:rsidR="00663D9E">
              <w:rPr>
                <w:b/>
                <w:sz w:val="28"/>
                <w:szCs w:val="28"/>
              </w:rPr>
              <w:t xml:space="preserve"> </w:t>
            </w:r>
          </w:p>
          <w:p w:rsidR="00663D9E" w:rsidRPr="00CC5633" w:rsidRDefault="007F33E7" w:rsidP="007F33E7">
            <w:pPr>
              <w:pStyle w:val="Heading6"/>
              <w:ind w:right="-49"/>
              <w:rPr>
                <w:iCs/>
                <w:szCs w:val="26"/>
              </w:rPr>
            </w:pPr>
            <w:r>
              <w:rPr>
                <w:sz w:val="28"/>
                <w:szCs w:val="28"/>
              </w:rPr>
              <w:t>Đồng Nai</w:t>
            </w:r>
            <w:r w:rsidR="00CC5633" w:rsidRPr="00CC5633">
              <w:rPr>
                <w:sz w:val="28"/>
                <w:szCs w:val="28"/>
              </w:rPr>
              <w:t xml:space="preserve">, ngày </w:t>
            </w:r>
            <w:r>
              <w:rPr>
                <w:sz w:val="28"/>
                <w:szCs w:val="28"/>
              </w:rPr>
              <w:t xml:space="preserve">        </w:t>
            </w:r>
            <w:r w:rsidR="00CC5633" w:rsidRPr="00CC5633">
              <w:rPr>
                <w:sz w:val="28"/>
                <w:szCs w:val="28"/>
              </w:rPr>
              <w:t xml:space="preserve"> tháng </w:t>
            </w:r>
            <w:r>
              <w:rPr>
                <w:sz w:val="28"/>
                <w:szCs w:val="28"/>
              </w:rPr>
              <w:t xml:space="preserve">   </w:t>
            </w:r>
            <w:r w:rsidR="005677AF">
              <w:rPr>
                <w:sz w:val="28"/>
                <w:szCs w:val="28"/>
              </w:rPr>
              <w:t xml:space="preserve"> </w:t>
            </w:r>
            <w:r w:rsidR="00CC5633" w:rsidRPr="00CC5633">
              <w:rPr>
                <w:sz w:val="28"/>
                <w:szCs w:val="28"/>
              </w:rPr>
              <w:t>năm 20</w:t>
            </w:r>
            <w:r>
              <w:rPr>
                <w:sz w:val="28"/>
                <w:szCs w:val="28"/>
              </w:rPr>
              <w:t>1</w:t>
            </w:r>
            <w:r w:rsidR="007121BD">
              <w:rPr>
                <w:sz w:val="28"/>
                <w:szCs w:val="28"/>
              </w:rPr>
              <w:t>7</w:t>
            </w:r>
          </w:p>
        </w:tc>
      </w:tr>
    </w:tbl>
    <w:p w:rsidR="00277B94" w:rsidRDefault="00012496" w:rsidP="00012496">
      <w:pPr>
        <w:tabs>
          <w:tab w:val="left" w:pos="67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9" style="position:absolute;margin-left:-51.5pt;margin-top:71.4pt;width:1in;height:24.45pt;z-index:251659776;mso-position-horizontal-relative:text;mso-position-vertical-relative:text">
            <v:textbox style="mso-next-textbox:#_x0000_s1029">
              <w:txbxContent>
                <w:p w:rsidR="00012496" w:rsidRPr="00012496" w:rsidRDefault="00012496" w:rsidP="00012496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  <w:szCs w:val="30"/>
                    </w:rPr>
                    <w:t xml:space="preserve"> </w:t>
                  </w:r>
                  <w:r w:rsidRPr="00012496">
                    <w:rPr>
                      <w:b/>
                      <w:sz w:val="30"/>
                      <w:szCs w:val="30"/>
                    </w:rPr>
                    <w:t>Dự thảo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tab/>
      </w:r>
    </w:p>
    <w:p w:rsidR="00663D9E" w:rsidRPr="00012496" w:rsidRDefault="00663D9E" w:rsidP="005677AF">
      <w:pPr>
        <w:jc w:val="center"/>
        <w:rPr>
          <w:b/>
          <w:sz w:val="28"/>
          <w:szCs w:val="28"/>
        </w:rPr>
      </w:pPr>
      <w:r w:rsidRPr="00012496">
        <w:rPr>
          <w:b/>
          <w:sz w:val="28"/>
          <w:szCs w:val="28"/>
        </w:rPr>
        <w:t>QUY</w:t>
      </w:r>
      <w:r w:rsidR="00CC5633" w:rsidRPr="00012496">
        <w:rPr>
          <w:b/>
          <w:sz w:val="28"/>
          <w:szCs w:val="28"/>
        </w:rPr>
        <w:t xml:space="preserve">ẾT </w:t>
      </w:r>
      <w:r w:rsidRPr="00012496">
        <w:rPr>
          <w:b/>
          <w:sz w:val="28"/>
          <w:szCs w:val="28"/>
        </w:rPr>
        <w:t>ĐỊNH</w:t>
      </w:r>
    </w:p>
    <w:p w:rsidR="007F7BC7" w:rsidRPr="007E4B21" w:rsidRDefault="00663D9E" w:rsidP="00AE42E1">
      <w:pPr>
        <w:jc w:val="center"/>
        <w:rPr>
          <w:b/>
          <w:sz w:val="28"/>
          <w:szCs w:val="28"/>
        </w:rPr>
      </w:pPr>
      <w:r w:rsidRPr="007E4B21">
        <w:rPr>
          <w:b/>
          <w:sz w:val="28"/>
          <w:szCs w:val="28"/>
        </w:rPr>
        <w:t xml:space="preserve">Ban hành </w:t>
      </w:r>
      <w:r w:rsidR="007121BD">
        <w:rPr>
          <w:b/>
          <w:sz w:val="28"/>
          <w:szCs w:val="28"/>
        </w:rPr>
        <w:t>Chỉ số cải cách hành chính</w:t>
      </w:r>
      <w:r w:rsidR="00A465C2">
        <w:rPr>
          <w:b/>
          <w:sz w:val="28"/>
          <w:szCs w:val="28"/>
        </w:rPr>
        <w:t>,</w:t>
      </w:r>
      <w:r w:rsidR="007121BD">
        <w:rPr>
          <w:b/>
          <w:sz w:val="28"/>
          <w:szCs w:val="28"/>
        </w:rPr>
        <w:t xml:space="preserve"> </w:t>
      </w:r>
      <w:r w:rsidR="00A97FF1">
        <w:rPr>
          <w:b/>
          <w:sz w:val="28"/>
          <w:szCs w:val="28"/>
        </w:rPr>
        <w:t>chính quyền cơ sở cấp xã</w:t>
      </w:r>
      <w:r w:rsidR="00161C8C">
        <w:rPr>
          <w:b/>
          <w:sz w:val="28"/>
          <w:szCs w:val="28"/>
        </w:rPr>
        <w:t xml:space="preserve"> </w:t>
      </w:r>
      <w:r w:rsidR="007121BD">
        <w:rPr>
          <w:b/>
          <w:sz w:val="28"/>
          <w:szCs w:val="28"/>
        </w:rPr>
        <w:t>năm 2017</w:t>
      </w:r>
    </w:p>
    <w:p w:rsidR="00663D9E" w:rsidRDefault="00985C1A" w:rsidP="005677A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58752" from="156.75pt,4.3pt" to="320.25pt,4.3pt"/>
        </w:pict>
      </w:r>
      <w:r w:rsidR="00663D9E">
        <w:rPr>
          <w:sz w:val="28"/>
          <w:szCs w:val="28"/>
        </w:rPr>
        <w:tab/>
      </w:r>
    </w:p>
    <w:p w:rsidR="00663D9E" w:rsidRPr="009C36E8" w:rsidRDefault="00D51E81" w:rsidP="00567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ỦY BAN NHÂN DÂN TỈNH</w:t>
      </w:r>
      <w:r w:rsidR="00143757">
        <w:rPr>
          <w:b/>
          <w:sz w:val="28"/>
          <w:szCs w:val="28"/>
        </w:rPr>
        <w:t xml:space="preserve"> ĐỒNG NAI</w:t>
      </w:r>
    </w:p>
    <w:p w:rsidR="00663D9E" w:rsidRDefault="00D51E81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B70FF7">
        <w:rPr>
          <w:sz w:val="28"/>
          <w:szCs w:val="28"/>
        </w:rPr>
        <w:t xml:space="preserve">Căn cứ Luật Tổ chức </w:t>
      </w:r>
      <w:r w:rsidR="0043027C" w:rsidRPr="00B70FF7">
        <w:rPr>
          <w:sz w:val="28"/>
          <w:szCs w:val="28"/>
        </w:rPr>
        <w:t>chính quyền địa phương</w:t>
      </w:r>
      <w:r w:rsidRPr="00B70FF7">
        <w:rPr>
          <w:sz w:val="28"/>
          <w:szCs w:val="28"/>
        </w:rPr>
        <w:t xml:space="preserve"> ngày </w:t>
      </w:r>
      <w:r w:rsidR="002C1510" w:rsidRPr="00B70FF7">
        <w:rPr>
          <w:sz w:val="28"/>
          <w:szCs w:val="28"/>
        </w:rPr>
        <w:t>19/</w:t>
      </w:r>
      <w:r w:rsidR="0043027C" w:rsidRPr="00B70FF7">
        <w:rPr>
          <w:sz w:val="28"/>
          <w:szCs w:val="28"/>
        </w:rPr>
        <w:t>6</w:t>
      </w:r>
      <w:r w:rsidR="002C1510" w:rsidRPr="00B70FF7">
        <w:rPr>
          <w:sz w:val="28"/>
          <w:szCs w:val="28"/>
        </w:rPr>
        <w:t>/</w:t>
      </w:r>
      <w:r w:rsidRPr="00B70FF7">
        <w:rPr>
          <w:sz w:val="28"/>
          <w:szCs w:val="28"/>
        </w:rPr>
        <w:t>20</w:t>
      </w:r>
      <w:r w:rsidR="0043027C" w:rsidRPr="00B70FF7">
        <w:rPr>
          <w:sz w:val="28"/>
          <w:szCs w:val="28"/>
        </w:rPr>
        <w:t>15</w:t>
      </w:r>
      <w:r w:rsidRPr="00B70FF7">
        <w:rPr>
          <w:sz w:val="28"/>
          <w:szCs w:val="28"/>
        </w:rPr>
        <w:t>;</w:t>
      </w:r>
    </w:p>
    <w:p w:rsidR="00B70FF7" w:rsidRPr="00B70FF7" w:rsidRDefault="00B70FF7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B70FF7">
        <w:rPr>
          <w:sz w:val="28"/>
          <w:szCs w:val="28"/>
        </w:rPr>
        <w:t xml:space="preserve">Căn cứ Quyết định </w:t>
      </w:r>
      <w:r w:rsidR="008612CA">
        <w:rPr>
          <w:sz w:val="28"/>
          <w:szCs w:val="28"/>
        </w:rPr>
        <w:t xml:space="preserve">số </w:t>
      </w:r>
      <w:r w:rsidRPr="00B70FF7">
        <w:rPr>
          <w:sz w:val="28"/>
          <w:szCs w:val="28"/>
        </w:rPr>
        <w:t>4361/QĐ-BNV ng</w:t>
      </w:r>
      <w:r w:rsidR="00900FDE">
        <w:rPr>
          <w:sz w:val="28"/>
          <w:szCs w:val="28"/>
        </w:rPr>
        <w:t>ày 28/12/2016 của Bộ Nội vụ về p</w:t>
      </w:r>
      <w:r w:rsidRPr="00B70FF7">
        <w:rPr>
          <w:sz w:val="28"/>
          <w:szCs w:val="28"/>
        </w:rPr>
        <w:t>hê duyệt Đề án “Xác định Chỉ số cải cách hành chính của các bộ, cơ quan ngang bộ, Uỷ ban nhân dân tỉnh, thành phố trực thuộc Trung ương”;</w:t>
      </w:r>
    </w:p>
    <w:p w:rsidR="00043B06" w:rsidRPr="00B70FF7" w:rsidRDefault="00043B06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B70FF7">
        <w:rPr>
          <w:sz w:val="28"/>
          <w:szCs w:val="28"/>
        </w:rPr>
        <w:t xml:space="preserve">Căn cứ Quyết định </w:t>
      </w:r>
      <w:r w:rsidR="00B70FF7">
        <w:rPr>
          <w:sz w:val="28"/>
          <w:szCs w:val="28"/>
        </w:rPr>
        <w:t xml:space="preserve">số </w:t>
      </w:r>
      <w:r w:rsidRPr="00B70FF7">
        <w:rPr>
          <w:sz w:val="28"/>
          <w:szCs w:val="28"/>
        </w:rPr>
        <w:t>60/2013/QĐ-UBND ngày 30/9/2013 của UBND tỉnh Đồng Nai ban hành quy định tiêu chí đánh giá, phân loại chính quyền cơ sở ở xã, phường, thụ trấn hàng năm trên địa bàn tỉnh Đồng Nai;</w:t>
      </w:r>
    </w:p>
    <w:p w:rsidR="0084148F" w:rsidRPr="00B70FF7" w:rsidRDefault="0084148F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B70FF7">
        <w:rPr>
          <w:sz w:val="28"/>
          <w:szCs w:val="28"/>
        </w:rPr>
        <w:t>Theo đề nghị của Gi</w:t>
      </w:r>
      <w:r w:rsidR="005A2D4F" w:rsidRPr="00B70FF7">
        <w:rPr>
          <w:sz w:val="28"/>
          <w:szCs w:val="28"/>
        </w:rPr>
        <w:t>ám</w:t>
      </w:r>
      <w:r w:rsidR="00161C8C" w:rsidRPr="00B70FF7">
        <w:rPr>
          <w:sz w:val="28"/>
          <w:szCs w:val="28"/>
        </w:rPr>
        <w:t xml:space="preserve"> đốc Sở Nội vụ tại Tờ trình số</w:t>
      </w:r>
      <w:r w:rsidR="007121BD" w:rsidRPr="00B70FF7">
        <w:rPr>
          <w:sz w:val="28"/>
          <w:szCs w:val="28"/>
        </w:rPr>
        <w:t xml:space="preserve">       </w:t>
      </w:r>
      <w:r w:rsidRPr="00B70FF7">
        <w:rPr>
          <w:sz w:val="28"/>
          <w:szCs w:val="28"/>
        </w:rPr>
        <w:t>/TTr-SNV ngày</w:t>
      </w:r>
      <w:r w:rsidR="005A2D4F" w:rsidRPr="00B70FF7">
        <w:rPr>
          <w:sz w:val="28"/>
          <w:szCs w:val="28"/>
        </w:rPr>
        <w:t xml:space="preserve"> </w:t>
      </w:r>
      <w:r w:rsidR="007121BD" w:rsidRPr="00B70FF7">
        <w:rPr>
          <w:sz w:val="28"/>
          <w:szCs w:val="28"/>
        </w:rPr>
        <w:t xml:space="preserve">     </w:t>
      </w:r>
      <w:r w:rsidR="00B70FF7">
        <w:rPr>
          <w:sz w:val="28"/>
          <w:szCs w:val="28"/>
        </w:rPr>
        <w:t>/</w:t>
      </w:r>
      <w:r w:rsidR="001926EC" w:rsidRPr="00B70FF7">
        <w:rPr>
          <w:sz w:val="28"/>
          <w:szCs w:val="28"/>
        </w:rPr>
        <w:t>/</w:t>
      </w:r>
      <w:r w:rsidRPr="00B70FF7">
        <w:rPr>
          <w:sz w:val="28"/>
          <w:szCs w:val="28"/>
        </w:rPr>
        <w:t>20</w:t>
      </w:r>
      <w:r w:rsidR="00DE01C0" w:rsidRPr="00B70FF7">
        <w:rPr>
          <w:sz w:val="28"/>
          <w:szCs w:val="28"/>
        </w:rPr>
        <w:t>1</w:t>
      </w:r>
      <w:r w:rsidR="007121BD" w:rsidRPr="00B70FF7">
        <w:rPr>
          <w:sz w:val="28"/>
          <w:szCs w:val="28"/>
        </w:rPr>
        <w:t>7</w:t>
      </w:r>
      <w:r w:rsidR="00274565" w:rsidRPr="00B70FF7">
        <w:rPr>
          <w:sz w:val="28"/>
          <w:szCs w:val="28"/>
        </w:rPr>
        <w:t>,</w:t>
      </w:r>
    </w:p>
    <w:p w:rsidR="0084148F" w:rsidRPr="00900FDE" w:rsidRDefault="0084148F" w:rsidP="00900FDE">
      <w:pPr>
        <w:spacing w:before="120" w:after="120" w:line="288" w:lineRule="auto"/>
        <w:ind w:firstLine="720"/>
        <w:jc w:val="center"/>
        <w:rPr>
          <w:b/>
          <w:sz w:val="28"/>
          <w:szCs w:val="28"/>
        </w:rPr>
      </w:pPr>
      <w:r w:rsidRPr="00900FDE">
        <w:rPr>
          <w:b/>
          <w:sz w:val="28"/>
          <w:szCs w:val="28"/>
        </w:rPr>
        <w:t>QUYẾT ĐỊNH</w:t>
      </w:r>
    </w:p>
    <w:p w:rsidR="00512248" w:rsidRPr="00512248" w:rsidRDefault="00663D9E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900FDE">
        <w:rPr>
          <w:b/>
          <w:sz w:val="28"/>
          <w:szCs w:val="28"/>
        </w:rPr>
        <w:t>Điều 1</w:t>
      </w:r>
      <w:r w:rsidRPr="00900FDE">
        <w:rPr>
          <w:sz w:val="28"/>
          <w:szCs w:val="28"/>
        </w:rPr>
        <w:t xml:space="preserve">. </w:t>
      </w:r>
      <w:r w:rsidR="004E09F2" w:rsidRPr="004E09F2">
        <w:rPr>
          <w:sz w:val="28"/>
          <w:szCs w:val="28"/>
        </w:rPr>
        <w:t xml:space="preserve">Ban hành </w:t>
      </w:r>
      <w:r w:rsidR="00F21879">
        <w:rPr>
          <w:sz w:val="28"/>
          <w:szCs w:val="28"/>
        </w:rPr>
        <w:t xml:space="preserve">kèm theo Quyết định này Bộ </w:t>
      </w:r>
      <w:r w:rsidR="004E09F2" w:rsidRPr="004E09F2">
        <w:rPr>
          <w:sz w:val="28"/>
          <w:szCs w:val="28"/>
        </w:rPr>
        <w:t>Chỉ số cải cách hành chính</w:t>
      </w:r>
      <w:r w:rsidR="00B70FF7">
        <w:rPr>
          <w:sz w:val="28"/>
          <w:szCs w:val="28"/>
        </w:rPr>
        <w:t>,</w:t>
      </w:r>
      <w:r w:rsidR="004E09F2">
        <w:rPr>
          <w:sz w:val="28"/>
          <w:szCs w:val="28"/>
        </w:rPr>
        <w:t xml:space="preserve"> </w:t>
      </w:r>
      <w:r w:rsidR="00A97FF1">
        <w:rPr>
          <w:sz w:val="28"/>
          <w:szCs w:val="28"/>
        </w:rPr>
        <w:t xml:space="preserve">chính quyền cơ sở cấp xã </w:t>
      </w:r>
      <w:r w:rsidR="004E09F2">
        <w:rPr>
          <w:sz w:val="28"/>
          <w:szCs w:val="28"/>
        </w:rPr>
        <w:t>năm 2017</w:t>
      </w:r>
      <w:r w:rsidR="00EA46CA">
        <w:rPr>
          <w:sz w:val="28"/>
          <w:szCs w:val="28"/>
        </w:rPr>
        <w:t>.</w:t>
      </w:r>
      <w:r w:rsidR="004E09F2">
        <w:rPr>
          <w:sz w:val="28"/>
          <w:szCs w:val="28"/>
        </w:rPr>
        <w:t xml:space="preserve"> </w:t>
      </w:r>
    </w:p>
    <w:p w:rsidR="00977CA1" w:rsidRPr="00900FDE" w:rsidRDefault="00663D9E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900FDE">
        <w:rPr>
          <w:b/>
          <w:sz w:val="28"/>
          <w:szCs w:val="28"/>
        </w:rPr>
        <w:t>Điều 2</w:t>
      </w:r>
      <w:r w:rsidRPr="00900FDE">
        <w:rPr>
          <w:sz w:val="28"/>
          <w:szCs w:val="28"/>
        </w:rPr>
        <w:t xml:space="preserve">. </w:t>
      </w:r>
      <w:r w:rsidR="00977CA1" w:rsidRPr="00900FDE">
        <w:rPr>
          <w:sz w:val="28"/>
          <w:szCs w:val="28"/>
        </w:rPr>
        <w:t>Bộ Chỉ số cải cách hành chính</w:t>
      </w:r>
      <w:r w:rsidR="00EA46CA" w:rsidRPr="00900FDE">
        <w:rPr>
          <w:sz w:val="28"/>
          <w:szCs w:val="28"/>
        </w:rPr>
        <w:t xml:space="preserve">, </w:t>
      </w:r>
      <w:r w:rsidR="00A97FF1" w:rsidRPr="00900FDE">
        <w:rPr>
          <w:sz w:val="28"/>
          <w:szCs w:val="28"/>
        </w:rPr>
        <w:t xml:space="preserve">chính quyền cơ sở cấp xã </w:t>
      </w:r>
      <w:r w:rsidR="00977CA1" w:rsidRPr="00900FDE">
        <w:rPr>
          <w:sz w:val="28"/>
          <w:szCs w:val="28"/>
        </w:rPr>
        <w:t xml:space="preserve">sử dụng để đánh giá, phân loại mức độ hoàn thành nhiệm vụ của UBND cấp </w:t>
      </w:r>
      <w:r w:rsidR="00A97FF1" w:rsidRPr="00900FDE">
        <w:rPr>
          <w:sz w:val="28"/>
          <w:szCs w:val="28"/>
        </w:rPr>
        <w:t>xã</w:t>
      </w:r>
      <w:r w:rsidR="00977CA1" w:rsidRPr="00900FDE">
        <w:rPr>
          <w:sz w:val="28"/>
          <w:szCs w:val="28"/>
        </w:rPr>
        <w:t xml:space="preserve"> trên địa bàn tỉnh.</w:t>
      </w:r>
    </w:p>
    <w:p w:rsidR="00326BB2" w:rsidRPr="00900FDE" w:rsidRDefault="00977CA1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900FDE">
        <w:rPr>
          <w:b/>
          <w:sz w:val="28"/>
          <w:szCs w:val="28"/>
        </w:rPr>
        <w:t>Điều</w:t>
      </w:r>
      <w:r w:rsidR="004F21FA" w:rsidRPr="00900FDE">
        <w:rPr>
          <w:b/>
          <w:sz w:val="28"/>
          <w:szCs w:val="28"/>
        </w:rPr>
        <w:t xml:space="preserve"> 3</w:t>
      </w:r>
      <w:r w:rsidR="004F21FA" w:rsidRPr="00900FDE">
        <w:rPr>
          <w:sz w:val="28"/>
          <w:szCs w:val="28"/>
        </w:rPr>
        <w:t>.</w:t>
      </w:r>
      <w:r w:rsidRPr="00900FDE">
        <w:rPr>
          <w:sz w:val="28"/>
          <w:szCs w:val="28"/>
        </w:rPr>
        <w:t xml:space="preserve"> </w:t>
      </w:r>
      <w:r w:rsidR="00326BB2" w:rsidRPr="00900FDE">
        <w:rPr>
          <w:sz w:val="28"/>
          <w:szCs w:val="28"/>
        </w:rPr>
        <w:t>Đánh giá và phân loại</w:t>
      </w:r>
    </w:p>
    <w:p w:rsidR="009D7F23" w:rsidRPr="00900FDE" w:rsidRDefault="009D7F23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900FDE">
        <w:rPr>
          <w:b/>
          <w:sz w:val="28"/>
          <w:szCs w:val="28"/>
        </w:rPr>
        <w:t>1.</w:t>
      </w:r>
      <w:r w:rsidRPr="00900FDE">
        <w:rPr>
          <w:sz w:val="28"/>
          <w:szCs w:val="28"/>
        </w:rPr>
        <w:t xml:space="preserve"> Việc đánh giá, cho điểm dựa trên những nội dung đã làm được và có tài liệu chứng minh đầy đủ, rõ ràng.</w:t>
      </w:r>
    </w:p>
    <w:p w:rsidR="009D7F23" w:rsidRPr="00900FDE" w:rsidRDefault="009D7F23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900FDE">
        <w:rPr>
          <w:b/>
          <w:sz w:val="28"/>
          <w:szCs w:val="28"/>
        </w:rPr>
        <w:t>2.</w:t>
      </w:r>
      <w:r w:rsidRPr="00900FDE">
        <w:rPr>
          <w:sz w:val="28"/>
          <w:szCs w:val="28"/>
        </w:rPr>
        <w:t xml:space="preserve"> Việc xếp loại đượ</w:t>
      </w:r>
      <w:r w:rsidR="00B70FF7" w:rsidRPr="00900FDE">
        <w:rPr>
          <w:sz w:val="28"/>
          <w:szCs w:val="28"/>
        </w:rPr>
        <w:t>c căn cứ vào tổng điểm mà UBND cấp xã</w:t>
      </w:r>
      <w:r w:rsidRPr="00900FDE">
        <w:rPr>
          <w:sz w:val="28"/>
          <w:szCs w:val="28"/>
        </w:rPr>
        <w:t xml:space="preserve"> đạt được:</w:t>
      </w:r>
    </w:p>
    <w:p w:rsidR="009D7F23" w:rsidRDefault="009D7F23" w:rsidP="009D7F23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Từ 90 đến 100 điểm: Hoàn thành xuất sắc nhiệm vụ (A+)</w:t>
      </w:r>
    </w:p>
    <w:p w:rsidR="009D7F23" w:rsidRDefault="009D7F23" w:rsidP="009D7F23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Từ 70 đến dưới 90 điểm: Hoàn thành tốt nhiệm vụ (A)</w:t>
      </w:r>
    </w:p>
    <w:p w:rsidR="009D7F23" w:rsidRDefault="009D7F23" w:rsidP="009D7F23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Từ 50 đến dưới 70 điểm: Hoàn thành nhiệm vụ (B)</w:t>
      </w:r>
    </w:p>
    <w:p w:rsidR="009D7F23" w:rsidRDefault="009D7F23" w:rsidP="009D7F23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Dưới 50 điểm: Không hoàn thành nhiệm vụ (C)</w:t>
      </w:r>
    </w:p>
    <w:p w:rsidR="00337D17" w:rsidRDefault="00337D17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900FDE">
        <w:rPr>
          <w:b/>
          <w:sz w:val="28"/>
          <w:szCs w:val="28"/>
        </w:rPr>
        <w:t>Điều</w:t>
      </w:r>
      <w:r w:rsidR="001F5DD7" w:rsidRPr="00900FDE">
        <w:rPr>
          <w:b/>
          <w:sz w:val="28"/>
          <w:szCs w:val="28"/>
        </w:rPr>
        <w:t xml:space="preserve"> 4</w:t>
      </w:r>
      <w:r w:rsidR="001F5DD7" w:rsidRPr="00900FDE">
        <w:rPr>
          <w:sz w:val="28"/>
          <w:szCs w:val="28"/>
        </w:rPr>
        <w:t>.</w:t>
      </w:r>
      <w:r w:rsidR="001F5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Giao UBND các huyện, thị xã Long Khánh, thành phố Biên Hòa căn cứ Bộ chỉ số Cải cách hành chính, </w:t>
      </w:r>
      <w:r w:rsidR="00A97FF1">
        <w:rPr>
          <w:sz w:val="28"/>
          <w:szCs w:val="28"/>
        </w:rPr>
        <w:t xml:space="preserve">chính quyền cơ sở cấp xã </w:t>
      </w:r>
      <w:r w:rsidR="00900FDE">
        <w:rPr>
          <w:sz w:val="28"/>
          <w:szCs w:val="28"/>
        </w:rPr>
        <w:t>hướng dẫn việc đánh giá</w:t>
      </w:r>
      <w:r w:rsidR="008612CA">
        <w:rPr>
          <w:sz w:val="28"/>
          <w:szCs w:val="28"/>
        </w:rPr>
        <w:t>, thẩm định, công bố</w:t>
      </w:r>
      <w:r w:rsidR="00900FDE">
        <w:rPr>
          <w:sz w:val="28"/>
          <w:szCs w:val="28"/>
        </w:rPr>
        <w:t xml:space="preserve"> chỉ </w:t>
      </w:r>
      <w:r>
        <w:rPr>
          <w:sz w:val="28"/>
          <w:szCs w:val="28"/>
        </w:rPr>
        <w:t xml:space="preserve">số cải cách hành </w:t>
      </w:r>
      <w:r w:rsidR="00900FDE">
        <w:rPr>
          <w:sz w:val="28"/>
          <w:szCs w:val="28"/>
        </w:rPr>
        <w:t xml:space="preserve">chính, </w:t>
      </w:r>
      <w:r w:rsidR="00A97FF1">
        <w:rPr>
          <w:sz w:val="28"/>
          <w:szCs w:val="28"/>
        </w:rPr>
        <w:t xml:space="preserve">chính quyền cơ sở </w:t>
      </w:r>
      <w:r w:rsidR="00900FDE">
        <w:rPr>
          <w:sz w:val="28"/>
          <w:szCs w:val="28"/>
        </w:rPr>
        <w:t xml:space="preserve">cấp xã; báo cáo kết quả về UBND tỉnh (thông qua Sở Nội vụ) theo quy định. </w:t>
      </w:r>
    </w:p>
    <w:p w:rsidR="00900FDE" w:rsidRDefault="00663D9E" w:rsidP="00900FDE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900FDE">
        <w:rPr>
          <w:b/>
          <w:sz w:val="28"/>
          <w:szCs w:val="28"/>
        </w:rPr>
        <w:lastRenderedPageBreak/>
        <w:t xml:space="preserve">Điều </w:t>
      </w:r>
      <w:r w:rsidR="001F5DD7" w:rsidRPr="00900FDE">
        <w:rPr>
          <w:b/>
          <w:sz w:val="28"/>
          <w:szCs w:val="28"/>
        </w:rPr>
        <w:t>5</w:t>
      </w:r>
      <w:r w:rsidR="00900FDE" w:rsidRPr="00900FDE">
        <w:rPr>
          <w:b/>
          <w:sz w:val="28"/>
          <w:szCs w:val="28"/>
        </w:rPr>
        <w:t>.</w:t>
      </w:r>
      <w:r w:rsidR="00900FDE">
        <w:rPr>
          <w:sz w:val="28"/>
          <w:szCs w:val="28"/>
        </w:rPr>
        <w:t xml:space="preserve"> Giao Sở Nội vụ </w:t>
      </w:r>
      <w:r w:rsidR="00012496">
        <w:rPr>
          <w:sz w:val="28"/>
          <w:szCs w:val="28"/>
        </w:rPr>
        <w:t xml:space="preserve">báo cáo </w:t>
      </w:r>
      <w:r w:rsidR="00900FDE">
        <w:rPr>
          <w:sz w:val="28"/>
          <w:szCs w:val="28"/>
        </w:rPr>
        <w:t>kết quả đánh giá Chỉ số Cải cách hành chính, chính quyền cơ sở cấp xã</w:t>
      </w:r>
      <w:r w:rsidR="00012496">
        <w:rPr>
          <w:sz w:val="28"/>
          <w:szCs w:val="28"/>
        </w:rPr>
        <w:t xml:space="preserve"> hàng năm cho UBND tỉnh,</w:t>
      </w:r>
      <w:r w:rsidR="00900FDE">
        <w:rPr>
          <w:sz w:val="28"/>
          <w:szCs w:val="28"/>
        </w:rPr>
        <w:t xml:space="preserve"> đồng thời, tham mưu điều chỉnh Chỉ số Cải cách hành chính, chính quyền cơ sở cấp xã</w:t>
      </w:r>
      <w:r w:rsidR="00012496">
        <w:rPr>
          <w:sz w:val="28"/>
          <w:szCs w:val="28"/>
        </w:rPr>
        <w:t xml:space="preserve"> cho phù hợp</w:t>
      </w:r>
      <w:r w:rsidR="00900FDE">
        <w:rPr>
          <w:sz w:val="28"/>
          <w:szCs w:val="28"/>
        </w:rPr>
        <w:t>.</w:t>
      </w:r>
    </w:p>
    <w:p w:rsidR="000F7F46" w:rsidRPr="00012496" w:rsidRDefault="00900FDE" w:rsidP="00012496">
      <w:pPr>
        <w:pStyle w:val="BodyTextIndent3"/>
        <w:adjustRightInd w:val="0"/>
        <w:snapToGrid w:val="0"/>
        <w:spacing w:after="120" w:line="360" w:lineRule="exact"/>
        <w:ind w:left="0" w:firstLine="720"/>
      </w:pPr>
      <w:r w:rsidRPr="00900FDE">
        <w:rPr>
          <w:b/>
          <w:szCs w:val="28"/>
        </w:rPr>
        <w:t>Điều 6.</w:t>
      </w:r>
      <w:r>
        <w:rPr>
          <w:szCs w:val="28"/>
        </w:rPr>
        <w:t xml:space="preserve"> </w:t>
      </w:r>
      <w:r w:rsidR="00012496">
        <w:t xml:space="preserve">Chánh Văn phòng UBND tỉnh, Giám đốc Sở Nội vụ, </w:t>
      </w:r>
      <w:r w:rsidR="00012496" w:rsidRPr="005900DA">
        <w:t xml:space="preserve">Chủ tịch UBND cấp huyện và </w:t>
      </w:r>
      <w:r w:rsidR="00012496">
        <w:t xml:space="preserve">Chủ tịch UBND </w:t>
      </w:r>
      <w:r w:rsidR="00012496" w:rsidRPr="005900DA">
        <w:t>cấp xã chịu trách nhiệm thi hành Quyết định này</w:t>
      </w:r>
      <w:r w:rsidR="00012496">
        <w:t xml:space="preserve"> kể từ ngày ký./.</w:t>
      </w:r>
    </w:p>
    <w:p w:rsidR="00D356C0" w:rsidRDefault="00D356C0" w:rsidP="005677AF">
      <w:pPr>
        <w:spacing w:before="120"/>
        <w:ind w:firstLine="902"/>
        <w:jc w:val="both"/>
        <w:rPr>
          <w:sz w:val="28"/>
          <w:szCs w:val="28"/>
        </w:rPr>
      </w:pPr>
    </w:p>
    <w:tbl>
      <w:tblPr>
        <w:tblStyle w:val="TableGrid"/>
        <w:tblW w:w="100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0"/>
        <w:gridCol w:w="5580"/>
      </w:tblGrid>
      <w:tr w:rsidR="008A353F" w:rsidRPr="00C15558">
        <w:trPr>
          <w:trHeight w:val="2149"/>
        </w:trPr>
        <w:tc>
          <w:tcPr>
            <w:tcW w:w="4500" w:type="dxa"/>
          </w:tcPr>
          <w:p w:rsidR="008A353F" w:rsidRDefault="00170D3E" w:rsidP="005677AF">
            <w:pPr>
              <w:rPr>
                <w:b/>
                <w:i/>
              </w:rPr>
            </w:pPr>
            <w:r w:rsidRPr="00170D3E">
              <w:rPr>
                <w:b/>
                <w:i/>
              </w:rPr>
              <w:t>Nơi nhận:</w:t>
            </w:r>
          </w:p>
          <w:p w:rsidR="00477DD0" w:rsidRDefault="00477DD0" w:rsidP="00477DD0">
            <w:r>
              <w:t>- Như Điều 5;</w:t>
            </w:r>
          </w:p>
          <w:p w:rsidR="00477DD0" w:rsidRDefault="00477DD0" w:rsidP="00477DD0">
            <w:r>
              <w:t xml:space="preserve">- Bộ Nội vụ; </w:t>
            </w:r>
          </w:p>
          <w:p w:rsidR="00477DD0" w:rsidRDefault="00477DD0" w:rsidP="00477DD0">
            <w:r>
              <w:t>- Thường trực Tỉnh ủy;</w:t>
            </w:r>
          </w:p>
          <w:p w:rsidR="00477DD0" w:rsidRDefault="00477DD0" w:rsidP="00477DD0">
            <w:r>
              <w:t>- Thường trực HĐND tỉnh;</w:t>
            </w:r>
          </w:p>
          <w:p w:rsidR="00477DD0" w:rsidRDefault="00477DD0" w:rsidP="00477DD0">
            <w:r>
              <w:t>- Chủ tịch và các Phó Chủ tịch UBND tỉnh;</w:t>
            </w:r>
          </w:p>
          <w:p w:rsidR="008612CA" w:rsidRDefault="008612CA" w:rsidP="00477DD0">
            <w:r>
              <w:t>- Chánh, Phó Chánh VP.UBND tỉnh;</w:t>
            </w:r>
          </w:p>
          <w:p w:rsidR="003E34B3" w:rsidRPr="00170D3E" w:rsidRDefault="00012496" w:rsidP="00477DD0">
            <w:r>
              <w:t>- Lưu: VT, HCTC, Sở Nội vụ</w:t>
            </w:r>
            <w:r w:rsidR="00477DD0">
              <w:t>.</w:t>
            </w:r>
          </w:p>
        </w:tc>
        <w:tc>
          <w:tcPr>
            <w:tcW w:w="5580" w:type="dxa"/>
          </w:tcPr>
          <w:p w:rsidR="008A353F" w:rsidRDefault="008A353F" w:rsidP="008A3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TM. ỦY BAN NHÂN DÂN</w:t>
            </w:r>
          </w:p>
          <w:p w:rsidR="008A353F" w:rsidRDefault="008A353F" w:rsidP="008A35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TỊCH</w:t>
            </w:r>
          </w:p>
          <w:p w:rsidR="008A353F" w:rsidRDefault="008A353F" w:rsidP="008A353F">
            <w:pPr>
              <w:jc w:val="center"/>
              <w:rPr>
                <w:b/>
                <w:sz w:val="28"/>
              </w:rPr>
            </w:pPr>
          </w:p>
          <w:p w:rsidR="008A353F" w:rsidRDefault="008A353F" w:rsidP="008A353F">
            <w:pPr>
              <w:jc w:val="center"/>
              <w:rPr>
                <w:b/>
                <w:sz w:val="28"/>
              </w:rPr>
            </w:pPr>
          </w:p>
          <w:p w:rsidR="008A353F" w:rsidRDefault="008A353F" w:rsidP="008A353F">
            <w:pPr>
              <w:jc w:val="center"/>
              <w:rPr>
                <w:b/>
                <w:sz w:val="28"/>
              </w:rPr>
            </w:pPr>
          </w:p>
          <w:p w:rsidR="001926EC" w:rsidRDefault="001926EC" w:rsidP="008A353F">
            <w:pPr>
              <w:jc w:val="center"/>
              <w:rPr>
                <w:b/>
                <w:sz w:val="28"/>
              </w:rPr>
            </w:pPr>
          </w:p>
          <w:p w:rsidR="008612CA" w:rsidRDefault="008612CA" w:rsidP="008A353F">
            <w:pPr>
              <w:jc w:val="center"/>
              <w:rPr>
                <w:b/>
                <w:sz w:val="28"/>
              </w:rPr>
            </w:pPr>
          </w:p>
          <w:p w:rsidR="008A353F" w:rsidRPr="005677AF" w:rsidRDefault="005D4F83" w:rsidP="005677AF">
            <w:pPr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 xml:space="preserve"> Đinh Quốc Thái</w:t>
            </w:r>
            <w:r w:rsidR="008A353F" w:rsidRPr="00C15558">
              <w:rPr>
                <w:b/>
                <w:sz w:val="32"/>
              </w:rPr>
              <w:t xml:space="preserve">                                      </w:t>
            </w:r>
          </w:p>
        </w:tc>
      </w:tr>
    </w:tbl>
    <w:p w:rsidR="00760725" w:rsidRDefault="00760725"/>
    <w:sectPr w:rsidR="00760725" w:rsidSect="00326BB2">
      <w:pgSz w:w="11907" w:h="16840" w:code="9"/>
      <w:pgMar w:top="899" w:right="747" w:bottom="899" w:left="1440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compat/>
  <w:rsids>
    <w:rsidRoot w:val="00663D9E"/>
    <w:rsid w:val="00012496"/>
    <w:rsid w:val="00043B06"/>
    <w:rsid w:val="00060FCB"/>
    <w:rsid w:val="000C234F"/>
    <w:rsid w:val="000F7F46"/>
    <w:rsid w:val="00143757"/>
    <w:rsid w:val="0015111D"/>
    <w:rsid w:val="00161C8C"/>
    <w:rsid w:val="00170D3E"/>
    <w:rsid w:val="001926EC"/>
    <w:rsid w:val="001F5DD7"/>
    <w:rsid w:val="00266743"/>
    <w:rsid w:val="00274565"/>
    <w:rsid w:val="00277B94"/>
    <w:rsid w:val="002A5AAD"/>
    <w:rsid w:val="002C1510"/>
    <w:rsid w:val="002D64B1"/>
    <w:rsid w:val="002E5FB2"/>
    <w:rsid w:val="00326BB2"/>
    <w:rsid w:val="00337D17"/>
    <w:rsid w:val="0039558C"/>
    <w:rsid w:val="003A3830"/>
    <w:rsid w:val="003E34B3"/>
    <w:rsid w:val="003E707C"/>
    <w:rsid w:val="004146C1"/>
    <w:rsid w:val="0043027C"/>
    <w:rsid w:val="004369C6"/>
    <w:rsid w:val="004539D9"/>
    <w:rsid w:val="004704C0"/>
    <w:rsid w:val="00477DD0"/>
    <w:rsid w:val="004A2612"/>
    <w:rsid w:val="004B0CDD"/>
    <w:rsid w:val="004E09F2"/>
    <w:rsid w:val="004F21FA"/>
    <w:rsid w:val="00512248"/>
    <w:rsid w:val="00521A2D"/>
    <w:rsid w:val="00522EB0"/>
    <w:rsid w:val="005308B9"/>
    <w:rsid w:val="0055195B"/>
    <w:rsid w:val="005677AF"/>
    <w:rsid w:val="00592A97"/>
    <w:rsid w:val="005A2D4F"/>
    <w:rsid w:val="005A4121"/>
    <w:rsid w:val="005C48F9"/>
    <w:rsid w:val="005D4F83"/>
    <w:rsid w:val="005E4ABF"/>
    <w:rsid w:val="00663D9E"/>
    <w:rsid w:val="006849AA"/>
    <w:rsid w:val="00684F6B"/>
    <w:rsid w:val="006B1579"/>
    <w:rsid w:val="006C0BA5"/>
    <w:rsid w:val="007121BD"/>
    <w:rsid w:val="00712B04"/>
    <w:rsid w:val="0076058B"/>
    <w:rsid w:val="00760725"/>
    <w:rsid w:val="007B491F"/>
    <w:rsid w:val="007C7D3C"/>
    <w:rsid w:val="007F33E7"/>
    <w:rsid w:val="007F7BC7"/>
    <w:rsid w:val="00810C5D"/>
    <w:rsid w:val="0081316C"/>
    <w:rsid w:val="0083362C"/>
    <w:rsid w:val="0084148F"/>
    <w:rsid w:val="008612CA"/>
    <w:rsid w:val="00875F93"/>
    <w:rsid w:val="00887F0E"/>
    <w:rsid w:val="0089536F"/>
    <w:rsid w:val="008A353F"/>
    <w:rsid w:val="00900FDE"/>
    <w:rsid w:val="00905F12"/>
    <w:rsid w:val="00977CA1"/>
    <w:rsid w:val="00985C1A"/>
    <w:rsid w:val="00993150"/>
    <w:rsid w:val="00995EED"/>
    <w:rsid w:val="009A1790"/>
    <w:rsid w:val="009D7F23"/>
    <w:rsid w:val="00A465C2"/>
    <w:rsid w:val="00A6027B"/>
    <w:rsid w:val="00A60C20"/>
    <w:rsid w:val="00A665EC"/>
    <w:rsid w:val="00A822A5"/>
    <w:rsid w:val="00A86CFB"/>
    <w:rsid w:val="00A87CD1"/>
    <w:rsid w:val="00A97FF1"/>
    <w:rsid w:val="00AB1BF4"/>
    <w:rsid w:val="00AC2821"/>
    <w:rsid w:val="00AD5D03"/>
    <w:rsid w:val="00AE42E1"/>
    <w:rsid w:val="00B046AF"/>
    <w:rsid w:val="00B70FF7"/>
    <w:rsid w:val="00B93272"/>
    <w:rsid w:val="00BB470D"/>
    <w:rsid w:val="00C07AD7"/>
    <w:rsid w:val="00C44549"/>
    <w:rsid w:val="00CC5150"/>
    <w:rsid w:val="00CC5633"/>
    <w:rsid w:val="00D02AB2"/>
    <w:rsid w:val="00D356C0"/>
    <w:rsid w:val="00D424B6"/>
    <w:rsid w:val="00D51E81"/>
    <w:rsid w:val="00D70135"/>
    <w:rsid w:val="00D94F44"/>
    <w:rsid w:val="00DC0B39"/>
    <w:rsid w:val="00DE01C0"/>
    <w:rsid w:val="00E0681E"/>
    <w:rsid w:val="00EA46CA"/>
    <w:rsid w:val="00EE06E8"/>
    <w:rsid w:val="00EF35A6"/>
    <w:rsid w:val="00F21879"/>
    <w:rsid w:val="00F5639D"/>
    <w:rsid w:val="00F565BB"/>
    <w:rsid w:val="00F75FCD"/>
    <w:rsid w:val="00F8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D9E"/>
    <w:rPr>
      <w:sz w:val="24"/>
      <w:szCs w:val="24"/>
    </w:rPr>
  </w:style>
  <w:style w:type="paragraph" w:styleId="Heading1">
    <w:name w:val="heading 1"/>
    <w:basedOn w:val="Normal"/>
    <w:next w:val="Normal"/>
    <w:qFormat/>
    <w:rsid w:val="00D701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63D9E"/>
    <w:pPr>
      <w:keepNext/>
      <w:jc w:val="center"/>
      <w:outlineLvl w:val="2"/>
    </w:pPr>
    <w:rPr>
      <w:b/>
      <w:bCs/>
      <w:sz w:val="26"/>
      <w:szCs w:val="20"/>
    </w:rPr>
  </w:style>
  <w:style w:type="paragraph" w:styleId="Heading6">
    <w:name w:val="heading 6"/>
    <w:basedOn w:val="Normal"/>
    <w:next w:val="Normal"/>
    <w:qFormat/>
    <w:rsid w:val="00663D9E"/>
    <w:pPr>
      <w:keepNext/>
      <w:jc w:val="center"/>
      <w:outlineLvl w:val="5"/>
    </w:pPr>
    <w:rPr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353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977CA1"/>
    <w:pPr>
      <w:spacing w:before="120"/>
      <w:ind w:left="1120" w:firstLine="493"/>
      <w:jc w:val="both"/>
    </w:pPr>
    <w:rPr>
      <w:sz w:val="28"/>
      <w:szCs w:val="20"/>
    </w:rPr>
  </w:style>
  <w:style w:type="paragraph" w:customStyle="1" w:styleId="CharCharCharChar">
    <w:name w:val="Char Char Char Char"/>
    <w:basedOn w:val="Normal"/>
    <w:rsid w:val="00977CA1"/>
    <w:pPr>
      <w:spacing w:after="160" w:line="240" w:lineRule="exact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CharCharCharChar0">
    <w:name w:val=" Char Char Char Char"/>
    <w:basedOn w:val="Normal"/>
    <w:rsid w:val="00012496"/>
    <w:pPr>
      <w:spacing w:after="160" w:line="240" w:lineRule="exact"/>
    </w:pPr>
    <w:rPr>
      <w:rFonts w:ascii="Verdana" w:hAnsi="Verdana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524C92-51D4-417E-B0BC-311001BD2036}"/>
</file>

<file path=customXml/itemProps2.xml><?xml version="1.0" encoding="utf-8"?>
<ds:datastoreItem xmlns:ds="http://schemas.openxmlformats.org/officeDocument/2006/customXml" ds:itemID="{22FB9E8B-7986-4CF2-970E-A609A1071E68}"/>
</file>

<file path=customXml/itemProps3.xml><?xml version="1.0" encoding="utf-8"?>
<ds:datastoreItem xmlns:ds="http://schemas.openxmlformats.org/officeDocument/2006/customXml" ds:itemID="{5575171D-389A-441F-AFD8-2C88D463F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</vt:lpstr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oanh</dc:creator>
  <cp:lastModifiedBy>Notebook</cp:lastModifiedBy>
  <cp:revision>8</cp:revision>
  <cp:lastPrinted>2017-05-05T07:19:00Z</cp:lastPrinted>
  <dcterms:created xsi:type="dcterms:W3CDTF">2017-04-20T08:48:00Z</dcterms:created>
  <dcterms:modified xsi:type="dcterms:W3CDTF">2017-05-05T07:23:00Z</dcterms:modified>
</cp:coreProperties>
</file>